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D9CC3" w14:textId="77777777" w:rsidR="004E4417" w:rsidRPr="00852ABB" w:rsidRDefault="004E4417"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54</w:t>
      </w:r>
    </w:p>
    <w:p w14:paraId="5E438A14" w14:textId="77777777" w:rsidR="004E4417" w:rsidRDefault="004E4417"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CHƯƠNG TRÌNH HUẤN LUYỆN</w:t>
      </w:r>
    </w:p>
    <w:p w14:paraId="601505AB" w14:textId="77777777" w:rsidR="004E4417" w:rsidRPr="00852ABB" w:rsidRDefault="004E4417"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SỬ DỤNG RADAR - ARPA HÀNG HẢI MỨC QUẢN LÝ</w:t>
      </w:r>
    </w:p>
    <w:p w14:paraId="21875A3F" w14:textId="77777777" w:rsidR="004E4417" w:rsidRDefault="004E4417"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609DF6A8" w14:textId="77777777" w:rsidR="004E4417" w:rsidRDefault="004E4417"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270C67B8" w14:textId="77777777" w:rsidR="004E4417" w:rsidRDefault="004E4417" w:rsidP="005E521A">
      <w:pPr>
        <w:pStyle w:val="Tiu10"/>
        <w:keepNext/>
        <w:keepLines/>
        <w:spacing w:after="0"/>
        <w:ind w:firstLine="0"/>
        <w:jc w:val="center"/>
        <w:outlineLvl w:val="9"/>
        <w:rPr>
          <w:rFonts w:ascii="Arial" w:hAnsi="Arial" w:cs="Arial"/>
          <w:sz w:val="20"/>
          <w:szCs w:val="20"/>
        </w:rPr>
      </w:pPr>
    </w:p>
    <w:p w14:paraId="21F3CBC5" w14:textId="77777777" w:rsidR="004E4417" w:rsidRPr="00852ABB" w:rsidRDefault="004E4417"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14:paraId="20DD1AD0" w14:textId="77777777" w:rsidR="004E4417" w:rsidRPr="00852ABB" w:rsidRDefault="004E4417"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5D5A53A9"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học bổ sung những kiến thức tối thiểu cho người đi biển đối với chức năng: Duy trì hàng hải an toàn thông qua việc sử dụng các thông tin từ các trang thiết bị hàng hải để trợ giúp cho sỹ quan hàng hải ở mức quản lý theo Bảng A-II/2 của Bộ luật STCW.</w:t>
      </w:r>
    </w:p>
    <w:p w14:paraId="6D4859C7"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Khoá học này nhằm huấn luyện việc sử dụng các chức năng của Radar, ARPA/ và AIS, nhóm làm việc buồng lái và công tác tìm và cứu nạn cho học viên ở mức quản lý trên các tàu có lắp đặt thiết bị Radar. Khoá học này dựa trên chương trình mẫu 1.07 và 7.03 của IMO, bao gồm việc huấn luyện để theo dõi, phân tích và áp dụng các nguồn thông tin từ Radar, đưa ra các hành động phù hợp nhằm hàng hải an toàn và đạt hiệu quả trong công tác tìm và cứu nạn. Từ thi</w:t>
      </w:r>
      <w:r>
        <w:rPr>
          <w:rFonts w:ascii="Arial" w:hAnsi="Arial" w:cs="Arial"/>
          <w:sz w:val="20"/>
          <w:szCs w:val="20"/>
        </w:rPr>
        <w:t>ết bị Radar có thể tiến hành: “</w:t>
      </w:r>
      <w:r w:rsidRPr="00852ABB">
        <w:rPr>
          <w:rFonts w:ascii="Arial" w:hAnsi="Arial" w:cs="Arial"/>
          <w:sz w:val="20"/>
          <w:szCs w:val="20"/>
        </w:rPr>
        <w:t>lập kế</w:t>
      </w:r>
      <w:r>
        <w:rPr>
          <w:rFonts w:ascii="Arial" w:hAnsi="Arial" w:cs="Arial"/>
          <w:sz w:val="20"/>
          <w:szCs w:val="20"/>
        </w:rPr>
        <w:t xml:space="preserve"> hoạch chuyến đi và dẫn tàu”, “</w:t>
      </w:r>
      <w:r w:rsidRPr="00852ABB">
        <w:rPr>
          <w:rFonts w:ascii="Arial" w:hAnsi="Arial" w:cs="Arial"/>
          <w:sz w:val="20"/>
          <w:szCs w:val="20"/>
        </w:rPr>
        <w:t>xác định vị trí và độ chính xác của vị trí xác định thông qua nhiều cách khác nhau”, “phối hợp tìm và cứu”, “thiết lập ca trực và biện pháp tiến hành” cũng như thể hiện các yêu cầu theo phần A-II/2 của Bộ luật STCW. Cấu trúc chương trình hoàn toàn dựa trên Model Course 1.08 Ed. 2018 (Radar Navigation at Management Level - Radar, ARPA, Bridge Teamwork and Search and Rescue).</w:t>
      </w:r>
    </w:p>
    <w:p w14:paraId="0BA909E7" w14:textId="77777777" w:rsidR="004E4417" w:rsidRPr="00852ABB" w:rsidRDefault="004E441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6EED97E4" w14:textId="77777777" w:rsidR="004E4417"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khoá học này có kiến thức chuyên môn ở mức quản lý về các vấn đề:</w:t>
      </w:r>
    </w:p>
    <w:p w14:paraId="2BE8EFC7"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thức được khi sử dụng Radar và có thể hỗ trợ sỹ quan trực ca lựa chọn đặt chức năng Radar phù hợp thang tầm xa đối với từng hoàn cảnh và sử dụng các núm nút tối ưu nhất;</w:t>
      </w:r>
    </w:p>
    <w:p w14:paraId="22437924"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thức đầy đủ những hạn chế khi thám sát mục tiêu và có thể đánh giá độ chính xác đối với các thông tin thu nhận và chỉ báo trên thiết bị;</w:t>
      </w:r>
    </w:p>
    <w:p w14:paraId="118B175F"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Hết sức chú ý tới các chức năng xác định vị trí của Radar trong việc dẫn tàu và thận trọng với hiểm nguy khi đổi hướng;</w:t>
      </w:r>
    </w:p>
    <w:p w14:paraId="200C6152"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Biết phối hợp đầy đủ công tác chuẩn bị kế hoạch cho chuyến đi, sử dụng các cách hiệu quả để đảm bảo hoàn thành kế hoạch chuyến đi;</w:t>
      </w:r>
    </w:p>
    <w:p w14:paraId="15FE370C"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và vận dụng tốt quy tắc Quốc tế về phòng ngừa va chạm trên biển, 1972 liên quan đến việc sử dụng Radar;</w:t>
      </w:r>
    </w:p>
    <w:p w14:paraId="549279EF"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biết sự phát triển của các tình huống và hiệu chỉnh các hiểm nguy tồn tại bằng cách sử dụng Radar để đưa ra các hành động thích đáng, xác định mối nguy hiểm va chạm nhất và xác định thời gian phù hợp để trở về hướng và tốc độ sau khi tránh va chạm, các giả thuyết về thu nhận hướng ngắm là thông tin được ít lựa chọn nhất từ Radar; và;</w:t>
      </w:r>
    </w:p>
    <w:p w14:paraId="125CB6F8" w14:textId="77777777" w:rsidR="004E4417" w:rsidRPr="00852ABB"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thể chỉ dẫn cho nhóm buồng lái cách sử dụng Radar để xác định vị trí của mục tiêu nguy hiểm, tiếp cận điểm tìm và cứu bằng cách liên tục thiết lập và đánh giá thông tin từ Radar, đưa ra quyết định phù hợp để đảm bảo phối hợp hoạt động tìm và cứu hữu hiệu nhất.</w:t>
      </w:r>
    </w:p>
    <w:p w14:paraId="09E40637" w14:textId="77777777" w:rsidR="004E4417" w:rsidRPr="00852ABB" w:rsidRDefault="004E4417"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0BCF0F5A"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14:paraId="218C98FC" w14:textId="77777777" w:rsidR="004E4417" w:rsidRPr="00852ABB" w:rsidRDefault="004E4417" w:rsidP="005E521A">
      <w:pPr>
        <w:pStyle w:val="Vnbnnidung0"/>
        <w:tabs>
          <w:tab w:val="left" w:pos="1012"/>
        </w:tabs>
        <w:spacing w:after="120"/>
        <w:ind w:left="720" w:firstLine="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nghiệp vụ hàng hải Radar mức vận hành;</w:t>
      </w:r>
    </w:p>
    <w:p w14:paraId="29D5B23F" w14:textId="77777777" w:rsidR="004E4417" w:rsidRPr="00852ABB" w:rsidRDefault="004E4417" w:rsidP="005E521A">
      <w:pPr>
        <w:pStyle w:val="Vnbnnidung0"/>
        <w:tabs>
          <w:tab w:val="left" w:pos="1002"/>
        </w:tabs>
        <w:spacing w:after="120"/>
        <w:ind w:left="720" w:firstLine="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tối thiểu là sỹ quan hàng hải mức trách nhiệm vận hành ngành boong.</w:t>
      </w:r>
    </w:p>
    <w:p w14:paraId="0623E54B" w14:textId="77777777" w:rsidR="004E4417" w:rsidRPr="00852ABB" w:rsidRDefault="004E441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2A202FE3"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hàng hải Radar - ARPA mức sỹ quan quản lý.</w:t>
      </w:r>
    </w:p>
    <w:p w14:paraId="2FD9CF70"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xem xét, quyết định việc miễn/công nhận một số nội dung học viên đã được </w:t>
      </w:r>
      <w:r w:rsidRPr="00852ABB">
        <w:rPr>
          <w:rFonts w:ascii="Arial" w:hAnsi="Arial" w:cs="Arial"/>
          <w:sz w:val="20"/>
          <w:szCs w:val="20"/>
        </w:rPr>
        <w:lastRenderedPageBreak/>
        <w:t>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51F7C976" w14:textId="77777777" w:rsidR="004E4417" w:rsidRPr="00852ABB" w:rsidRDefault="004E4417" w:rsidP="005E521A">
      <w:pPr>
        <w:pStyle w:val="Tiu10"/>
        <w:keepNext/>
        <w:keepLines/>
        <w:tabs>
          <w:tab w:val="left" w:pos="1132"/>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29F8A28A" w14:textId="77777777" w:rsidR="004E4417" w:rsidRDefault="004E4417"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42804679" w14:textId="77777777" w:rsidR="004E4417" w:rsidRPr="00852ABB" w:rsidRDefault="004E4417"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4E1C6E97" w14:textId="77777777" w:rsidR="004E4417" w:rsidRPr="00852ABB" w:rsidRDefault="004E441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giảng viên, huấn luyện viên</w:t>
      </w:r>
    </w:p>
    <w:p w14:paraId="33CB8081"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w:t>
      </w:r>
    </w:p>
    <w:p w14:paraId="210DB30D" w14:textId="77777777" w:rsidR="004E4417" w:rsidRPr="00852ABB" w:rsidRDefault="004E441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259AB990" w14:textId="77777777" w:rsidR="004E4417"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3BCD99DC"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599470E0"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2EBB270E"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5CD60A38" w14:textId="77777777" w:rsidR="004E4417" w:rsidRPr="00852ABB"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1A52E0C9"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p>
    <w:p w14:paraId="78863BB5" w14:textId="77777777" w:rsidR="004E4417"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50AD93E7"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Radar và có thể hỗ trợ sỹ quan trực ca lựa chọn đặt chức năng radar phù hợp thang tầm xa đối với từng hoàn cảnh và sử dụng các núm nút tối ưu nhất;</w:t>
      </w:r>
    </w:p>
    <w:p w14:paraId="2E0FD637"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Những hạn chế khi thám sát mục tiêu và có thể đánh giá độ chính xác đối với các thông tin thu nhận và chỉ báo trên thiết bị;</w:t>
      </w:r>
    </w:p>
    <w:p w14:paraId="3099D8E5"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chức năng xác định vị trí của Radar trong việc dẫn tàu và thận trọng với hiểm nguy khi đổi hướng;</w:t>
      </w:r>
    </w:p>
    <w:p w14:paraId="192285A9"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Chuẩn bị kế hoạch cho chuyến đi, sử dụng các cách hiệu quả để đảm bảo hoàn thành kế hoạch chuyến đi;</w:t>
      </w:r>
    </w:p>
    <w:p w14:paraId="5C6E6E46"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Quy tắc Quốc tế về Phòng ngừa va chạm trên biển, 1972 liên quan đến việc sử dụng Radar;</w:t>
      </w:r>
    </w:p>
    <w:p w14:paraId="13895105" w14:textId="77777777" w:rsidR="004E4417"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tình huống và hiệu chỉnh các hiểm nguy tồn tại bằng cách sử dụng radar để đưa ra các hành động thích đáng, xác định mối nguy hiểm va chạm nhất và xác định thời gian phù hợp để trở về hướng và tốc độ sau khi tránh va chạm, các giả thuyết về thu nhận hướng ngắm là thông tin được ít lựa chọn nhất từ Radar; và;</w:t>
      </w:r>
    </w:p>
    <w:p w14:paraId="15F5DB46" w14:textId="77777777" w:rsidR="004E4417" w:rsidRPr="00852ABB" w:rsidRDefault="004E441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Cách sử dụng Radar để xác định vị trí của mục tiêu nguy hiểm, tiếp cận điểm tìm và cứu bằng cách liên tục thiết lập và đánh giá thông tin từ Radar, đưa ra quyết định phù hợp để đảm bảo phối hợp hoạt động tìm và cứu hữu hiệu nhất.</w:t>
      </w:r>
    </w:p>
    <w:p w14:paraId="13E9D796" w14:textId="77777777" w:rsidR="004E4417" w:rsidRPr="00852ABB" w:rsidRDefault="004E4417"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0D005017"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A1 - Hệ thống trình chiếu/tivi</w:t>
      </w:r>
    </w:p>
    <w:p w14:paraId="600D377A"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A2 - Videos</w:t>
      </w:r>
    </w:p>
    <w:p w14:paraId="76163B34" w14:textId="77777777" w:rsidR="004E4417" w:rsidRPr="00852ABB" w:rsidRDefault="004E4417"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4DEA2BB5" w14:textId="77777777" w:rsidR="004E4417" w:rsidRPr="00852ABB" w:rsidRDefault="004E4417"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1.08 on Radar Navigation at Management Level.</w:t>
      </w:r>
    </w:p>
    <w:p w14:paraId="2B9B954C" w14:textId="77777777" w:rsidR="004E4417" w:rsidRPr="00852ABB" w:rsidRDefault="004E4417"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0ABB5696" w14:textId="77777777" w:rsidR="004E4417" w:rsidRDefault="004E4417" w:rsidP="005E521A">
      <w:pPr>
        <w:pStyle w:val="Chthchbng0"/>
        <w:spacing w:after="120"/>
        <w:ind w:firstLine="720"/>
        <w:jc w:val="both"/>
        <w:rPr>
          <w:rFonts w:ascii="Arial" w:hAnsi="Arial" w:cs="Arial"/>
          <w:sz w:val="20"/>
          <w:szCs w:val="20"/>
        </w:rPr>
      </w:pPr>
      <w:r w:rsidRPr="00852ABB">
        <w:rPr>
          <w:rFonts w:ascii="Arial" w:hAnsi="Arial" w:cs="Arial"/>
          <w:sz w:val="20"/>
          <w:szCs w:val="20"/>
        </w:rPr>
        <w:t>T1- Bài giảng huấn luyện nghiệp vụ Hàng hải radar mức quản lý.</w:t>
      </w:r>
    </w:p>
    <w:p w14:paraId="4FF56107" w14:textId="77777777" w:rsidR="004E4417" w:rsidRPr="00852ABB" w:rsidRDefault="004E4417" w:rsidP="005E521A">
      <w:pPr>
        <w:pStyle w:val="Chthchbng0"/>
        <w:spacing w:after="120"/>
        <w:ind w:firstLine="720"/>
        <w:jc w:val="both"/>
        <w:rPr>
          <w:rFonts w:ascii="Arial" w:hAnsi="Arial" w:cs="Arial"/>
          <w:sz w:val="20"/>
          <w:szCs w:val="20"/>
        </w:rPr>
      </w:pPr>
      <w:r w:rsidRPr="002C292E">
        <w:rPr>
          <w:rFonts w:ascii="Arial" w:hAnsi="Arial" w:cs="Arial"/>
          <w:b/>
          <w:bCs/>
          <w:sz w:val="20"/>
          <w:szCs w:val="20"/>
        </w:rPr>
        <w:t>P</w:t>
      </w:r>
      <w:r w:rsidRPr="00852ABB">
        <w:rPr>
          <w:rFonts w:ascii="Arial" w:hAnsi="Arial" w:cs="Arial"/>
          <w:b/>
          <w:bCs/>
          <w:sz w:val="20"/>
          <w:szCs w:val="20"/>
        </w:rPr>
        <w:t>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4"/>
        <w:gridCol w:w="6572"/>
        <w:gridCol w:w="1146"/>
        <w:gridCol w:w="578"/>
      </w:tblGrid>
      <w:tr w:rsidR="004E4417" w:rsidRPr="00852ABB" w14:paraId="1967684C" w14:textId="77777777" w:rsidTr="000909E0">
        <w:trPr>
          <w:trHeight w:val="20"/>
          <w:jc w:val="center"/>
        </w:trPr>
        <w:tc>
          <w:tcPr>
            <w:tcW w:w="396" w:type="pct"/>
            <w:vMerge w:val="restart"/>
            <w:shd w:val="clear" w:color="auto" w:fill="FFFFFF"/>
            <w:vAlign w:val="center"/>
          </w:tcPr>
          <w:p w14:paraId="13982DA6"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lastRenderedPageBreak/>
              <w:t>STT</w:t>
            </w:r>
          </w:p>
        </w:tc>
        <w:tc>
          <w:tcPr>
            <w:tcW w:w="3647" w:type="pct"/>
            <w:vMerge w:val="restart"/>
            <w:shd w:val="clear" w:color="auto" w:fill="FFFFFF"/>
            <w:vAlign w:val="center"/>
          </w:tcPr>
          <w:p w14:paraId="501C068E"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957" w:type="pct"/>
            <w:gridSpan w:val="2"/>
            <w:shd w:val="clear" w:color="auto" w:fill="FFFFFF"/>
            <w:vAlign w:val="center"/>
          </w:tcPr>
          <w:p w14:paraId="5E3459D7" w14:textId="77777777" w:rsidR="004E4417" w:rsidRPr="002F74DD" w:rsidRDefault="004E4417" w:rsidP="000909E0">
            <w:pPr>
              <w:pStyle w:val="Khc0"/>
              <w:spacing w:after="0"/>
              <w:ind w:firstLine="0"/>
              <w:jc w:val="center"/>
              <w:rPr>
                <w:rFonts w:ascii="Arial" w:hAnsi="Arial" w:cs="Arial"/>
                <w:b/>
                <w:bCs/>
                <w:sz w:val="20"/>
                <w:szCs w:val="20"/>
              </w:rPr>
            </w:pPr>
            <w:r w:rsidRPr="002F74DD">
              <w:rPr>
                <w:rFonts w:ascii="Arial" w:hAnsi="Arial" w:cs="Arial"/>
                <w:b/>
                <w:bCs/>
                <w:sz w:val="20"/>
                <w:szCs w:val="20"/>
              </w:rPr>
              <w:t>Thời gian (giờ)</w:t>
            </w:r>
          </w:p>
        </w:tc>
      </w:tr>
      <w:tr w:rsidR="004E4417" w:rsidRPr="00852ABB" w14:paraId="535CAF5C" w14:textId="77777777" w:rsidTr="000909E0">
        <w:trPr>
          <w:trHeight w:val="20"/>
          <w:jc w:val="center"/>
        </w:trPr>
        <w:tc>
          <w:tcPr>
            <w:tcW w:w="396" w:type="pct"/>
            <w:vMerge/>
            <w:shd w:val="clear" w:color="auto" w:fill="FFFFFF"/>
            <w:vAlign w:val="center"/>
          </w:tcPr>
          <w:p w14:paraId="2F18E142" w14:textId="77777777" w:rsidR="004E4417" w:rsidRPr="00852ABB" w:rsidRDefault="004E4417" w:rsidP="000909E0">
            <w:pPr>
              <w:jc w:val="center"/>
              <w:rPr>
                <w:rFonts w:cs="Arial"/>
                <w:szCs w:val="20"/>
              </w:rPr>
            </w:pPr>
          </w:p>
        </w:tc>
        <w:tc>
          <w:tcPr>
            <w:tcW w:w="3647" w:type="pct"/>
            <w:vMerge/>
            <w:shd w:val="clear" w:color="auto" w:fill="FFFFFF"/>
            <w:vAlign w:val="center"/>
          </w:tcPr>
          <w:p w14:paraId="68867CE9" w14:textId="77777777" w:rsidR="004E4417" w:rsidRPr="00852ABB" w:rsidRDefault="004E4417" w:rsidP="000909E0">
            <w:pPr>
              <w:jc w:val="center"/>
              <w:rPr>
                <w:rFonts w:cs="Arial"/>
                <w:szCs w:val="20"/>
              </w:rPr>
            </w:pPr>
          </w:p>
        </w:tc>
        <w:tc>
          <w:tcPr>
            <w:tcW w:w="636" w:type="pct"/>
            <w:shd w:val="clear" w:color="auto" w:fill="FFFFFF"/>
            <w:vAlign w:val="center"/>
          </w:tcPr>
          <w:p w14:paraId="0A72F1FB"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321" w:type="pct"/>
            <w:vAlign w:val="center"/>
          </w:tcPr>
          <w:p w14:paraId="76B9DCE8"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4E4417" w:rsidRPr="00852ABB" w14:paraId="4E107C34" w14:textId="77777777" w:rsidTr="000909E0">
        <w:trPr>
          <w:trHeight w:val="20"/>
          <w:jc w:val="center"/>
        </w:trPr>
        <w:tc>
          <w:tcPr>
            <w:tcW w:w="396" w:type="pct"/>
            <w:shd w:val="clear" w:color="auto" w:fill="FFFFFF"/>
            <w:vAlign w:val="center"/>
          </w:tcPr>
          <w:p w14:paraId="25C038A9"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647" w:type="pct"/>
            <w:shd w:val="clear" w:color="auto" w:fill="FFFFFF"/>
            <w:vAlign w:val="center"/>
          </w:tcPr>
          <w:p w14:paraId="5A4A75DF" w14:textId="77777777" w:rsidR="004E4417" w:rsidRPr="00852ABB" w:rsidRDefault="004E4417" w:rsidP="000909E0">
            <w:pPr>
              <w:pStyle w:val="Khc0"/>
              <w:spacing w:after="0"/>
              <w:ind w:firstLine="0"/>
              <w:rPr>
                <w:rFonts w:ascii="Arial" w:hAnsi="Arial" w:cs="Arial"/>
                <w:sz w:val="20"/>
                <w:szCs w:val="20"/>
              </w:rPr>
            </w:pPr>
            <w:r w:rsidRPr="00852ABB">
              <w:rPr>
                <w:rFonts w:ascii="Arial" w:hAnsi="Arial" w:cs="Arial"/>
                <w:sz w:val="20"/>
                <w:szCs w:val="20"/>
              </w:rPr>
              <w:t>Hiệu quả của thiết bị radar và các nguồn liên quan</w:t>
            </w:r>
          </w:p>
        </w:tc>
        <w:tc>
          <w:tcPr>
            <w:tcW w:w="636" w:type="pct"/>
            <w:shd w:val="clear" w:color="auto" w:fill="FFFFFF"/>
            <w:vAlign w:val="center"/>
          </w:tcPr>
          <w:p w14:paraId="7598DAFA"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1" w:type="pct"/>
            <w:vAlign w:val="center"/>
          </w:tcPr>
          <w:p w14:paraId="0415A967"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4E4417" w:rsidRPr="00852ABB" w14:paraId="2ACB2A9C" w14:textId="77777777" w:rsidTr="000909E0">
        <w:trPr>
          <w:trHeight w:val="20"/>
          <w:jc w:val="center"/>
        </w:trPr>
        <w:tc>
          <w:tcPr>
            <w:tcW w:w="396" w:type="pct"/>
            <w:shd w:val="clear" w:color="auto" w:fill="FFFFFF"/>
            <w:vAlign w:val="center"/>
          </w:tcPr>
          <w:p w14:paraId="6979C209"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647" w:type="pct"/>
            <w:shd w:val="clear" w:color="auto" w:fill="FFFFFF"/>
            <w:vAlign w:val="center"/>
          </w:tcPr>
          <w:p w14:paraId="7F15C9BA" w14:textId="77777777" w:rsidR="004E4417" w:rsidRPr="00852ABB" w:rsidRDefault="004E4417" w:rsidP="000909E0">
            <w:pPr>
              <w:pStyle w:val="Khc0"/>
              <w:spacing w:after="0"/>
              <w:ind w:firstLine="0"/>
              <w:rPr>
                <w:rFonts w:ascii="Arial" w:hAnsi="Arial" w:cs="Arial"/>
                <w:sz w:val="20"/>
                <w:szCs w:val="20"/>
              </w:rPr>
            </w:pPr>
            <w:r w:rsidRPr="00852ABB">
              <w:rPr>
                <w:rFonts w:ascii="Arial" w:hAnsi="Arial" w:cs="Arial"/>
                <w:sz w:val="20"/>
                <w:szCs w:val="20"/>
              </w:rPr>
              <w:t>Sử dụng Radar trong dẫn tàu</w:t>
            </w:r>
          </w:p>
        </w:tc>
        <w:tc>
          <w:tcPr>
            <w:tcW w:w="636" w:type="pct"/>
            <w:shd w:val="clear" w:color="auto" w:fill="FFFFFF"/>
            <w:vAlign w:val="center"/>
          </w:tcPr>
          <w:p w14:paraId="01E8EB72"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14:paraId="5F9D2617"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4E4417" w:rsidRPr="00852ABB" w14:paraId="04F97017" w14:textId="77777777" w:rsidTr="000909E0">
        <w:trPr>
          <w:trHeight w:val="20"/>
          <w:jc w:val="center"/>
        </w:trPr>
        <w:tc>
          <w:tcPr>
            <w:tcW w:w="396" w:type="pct"/>
            <w:shd w:val="clear" w:color="auto" w:fill="FFFFFF"/>
            <w:vAlign w:val="center"/>
          </w:tcPr>
          <w:p w14:paraId="4F2E5C84"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647" w:type="pct"/>
            <w:shd w:val="clear" w:color="auto" w:fill="FFFFFF"/>
            <w:vAlign w:val="center"/>
          </w:tcPr>
          <w:p w14:paraId="40A0167C" w14:textId="77777777" w:rsidR="004E4417" w:rsidRPr="00852ABB" w:rsidRDefault="004E4417" w:rsidP="000909E0">
            <w:pPr>
              <w:pStyle w:val="Khc0"/>
              <w:spacing w:after="0"/>
              <w:ind w:firstLine="0"/>
              <w:rPr>
                <w:rFonts w:ascii="Arial" w:hAnsi="Arial" w:cs="Arial"/>
                <w:sz w:val="20"/>
                <w:szCs w:val="20"/>
              </w:rPr>
            </w:pPr>
            <w:r w:rsidRPr="00852ABB">
              <w:rPr>
                <w:rFonts w:ascii="Arial" w:hAnsi="Arial" w:cs="Arial"/>
                <w:sz w:val="20"/>
                <w:szCs w:val="20"/>
              </w:rPr>
              <w:t>Sử dụng Radar trong phòng tránh va chạm</w:t>
            </w:r>
          </w:p>
        </w:tc>
        <w:tc>
          <w:tcPr>
            <w:tcW w:w="636" w:type="pct"/>
            <w:shd w:val="clear" w:color="auto" w:fill="FFFFFF"/>
            <w:vAlign w:val="center"/>
          </w:tcPr>
          <w:p w14:paraId="588B676A"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14:paraId="770B3B93"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4E4417" w:rsidRPr="00852ABB" w14:paraId="65918D4A" w14:textId="77777777" w:rsidTr="000909E0">
        <w:trPr>
          <w:trHeight w:val="20"/>
          <w:jc w:val="center"/>
        </w:trPr>
        <w:tc>
          <w:tcPr>
            <w:tcW w:w="396" w:type="pct"/>
            <w:shd w:val="clear" w:color="auto" w:fill="FFFFFF"/>
            <w:vAlign w:val="center"/>
          </w:tcPr>
          <w:p w14:paraId="704DD53B"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647" w:type="pct"/>
            <w:shd w:val="clear" w:color="auto" w:fill="FFFFFF"/>
            <w:vAlign w:val="center"/>
          </w:tcPr>
          <w:p w14:paraId="74FA1F15" w14:textId="77777777" w:rsidR="004E4417" w:rsidRPr="00852ABB" w:rsidRDefault="004E4417" w:rsidP="000909E0">
            <w:pPr>
              <w:pStyle w:val="Khc0"/>
              <w:spacing w:after="0"/>
              <w:ind w:firstLine="0"/>
              <w:rPr>
                <w:rFonts w:ascii="Arial" w:hAnsi="Arial" w:cs="Arial"/>
                <w:sz w:val="20"/>
                <w:szCs w:val="20"/>
              </w:rPr>
            </w:pPr>
            <w:r w:rsidRPr="00852ABB">
              <w:rPr>
                <w:rFonts w:ascii="Arial" w:hAnsi="Arial" w:cs="Arial"/>
                <w:sz w:val="20"/>
                <w:szCs w:val="20"/>
              </w:rPr>
              <w:t>Sử dụng Radar trong tìm và cứu nạn</w:t>
            </w:r>
          </w:p>
        </w:tc>
        <w:tc>
          <w:tcPr>
            <w:tcW w:w="636" w:type="pct"/>
            <w:shd w:val="clear" w:color="auto" w:fill="FFFFFF"/>
            <w:vAlign w:val="center"/>
          </w:tcPr>
          <w:p w14:paraId="3A876323"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14:paraId="76F30EF4"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r>
      <w:tr w:rsidR="004E4417" w:rsidRPr="00852ABB" w14:paraId="37977A7D" w14:textId="77777777" w:rsidTr="000909E0">
        <w:trPr>
          <w:trHeight w:val="20"/>
          <w:jc w:val="center"/>
        </w:trPr>
        <w:tc>
          <w:tcPr>
            <w:tcW w:w="396" w:type="pct"/>
            <w:shd w:val="clear" w:color="auto" w:fill="FFFFFF"/>
            <w:vAlign w:val="center"/>
          </w:tcPr>
          <w:p w14:paraId="1BE64A65"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647" w:type="pct"/>
            <w:shd w:val="clear" w:color="auto" w:fill="FFFFFF"/>
            <w:vAlign w:val="center"/>
          </w:tcPr>
          <w:p w14:paraId="6CC0B77E" w14:textId="77777777" w:rsidR="004E4417" w:rsidRPr="00852ABB" w:rsidRDefault="004E4417"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636" w:type="pct"/>
            <w:shd w:val="clear" w:color="auto" w:fill="FFFFFF"/>
            <w:vAlign w:val="center"/>
          </w:tcPr>
          <w:p w14:paraId="384C3C75" w14:textId="77777777" w:rsidR="004E4417" w:rsidRPr="00852ABB" w:rsidRDefault="004E4417" w:rsidP="000909E0">
            <w:pPr>
              <w:jc w:val="center"/>
              <w:rPr>
                <w:rFonts w:cs="Arial"/>
                <w:szCs w:val="20"/>
              </w:rPr>
            </w:pPr>
          </w:p>
        </w:tc>
        <w:tc>
          <w:tcPr>
            <w:tcW w:w="321" w:type="pct"/>
            <w:vAlign w:val="center"/>
          </w:tcPr>
          <w:p w14:paraId="5FB82CB1"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4E4417" w:rsidRPr="00852ABB" w14:paraId="4A668B71" w14:textId="77777777" w:rsidTr="000909E0">
        <w:trPr>
          <w:trHeight w:val="20"/>
          <w:jc w:val="center"/>
        </w:trPr>
        <w:tc>
          <w:tcPr>
            <w:tcW w:w="396" w:type="pct"/>
            <w:shd w:val="clear" w:color="auto" w:fill="FFFFFF"/>
            <w:vAlign w:val="center"/>
          </w:tcPr>
          <w:p w14:paraId="4942CE5F" w14:textId="77777777" w:rsidR="004E4417" w:rsidRPr="00852ABB" w:rsidRDefault="004E4417" w:rsidP="000909E0">
            <w:pPr>
              <w:jc w:val="center"/>
              <w:rPr>
                <w:rFonts w:cs="Arial"/>
                <w:szCs w:val="20"/>
              </w:rPr>
            </w:pPr>
          </w:p>
        </w:tc>
        <w:tc>
          <w:tcPr>
            <w:tcW w:w="3647" w:type="pct"/>
            <w:shd w:val="clear" w:color="auto" w:fill="FFFFFF"/>
            <w:vAlign w:val="center"/>
          </w:tcPr>
          <w:p w14:paraId="22F3FEDC"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36" w:type="pct"/>
            <w:shd w:val="clear" w:color="auto" w:fill="FFFFFF"/>
            <w:vAlign w:val="center"/>
          </w:tcPr>
          <w:p w14:paraId="05850A6D"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321" w:type="pct"/>
            <w:vAlign w:val="center"/>
          </w:tcPr>
          <w:p w14:paraId="5BEDBC88"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26</w:t>
            </w:r>
          </w:p>
        </w:tc>
      </w:tr>
      <w:tr w:rsidR="004E4417" w:rsidRPr="00852ABB" w14:paraId="4BCA1117" w14:textId="77777777" w:rsidTr="000909E0">
        <w:trPr>
          <w:trHeight w:val="20"/>
          <w:jc w:val="center"/>
        </w:trPr>
        <w:tc>
          <w:tcPr>
            <w:tcW w:w="396" w:type="pct"/>
            <w:shd w:val="clear" w:color="auto" w:fill="FFFFFF"/>
            <w:vAlign w:val="center"/>
          </w:tcPr>
          <w:p w14:paraId="5B004651" w14:textId="77777777" w:rsidR="004E4417" w:rsidRPr="00852ABB" w:rsidRDefault="004E4417" w:rsidP="000909E0">
            <w:pPr>
              <w:jc w:val="center"/>
              <w:rPr>
                <w:rFonts w:cs="Arial"/>
                <w:szCs w:val="20"/>
              </w:rPr>
            </w:pPr>
          </w:p>
        </w:tc>
        <w:tc>
          <w:tcPr>
            <w:tcW w:w="3647" w:type="pct"/>
            <w:shd w:val="clear" w:color="auto" w:fill="FFFFFF"/>
            <w:vAlign w:val="center"/>
          </w:tcPr>
          <w:p w14:paraId="34966A38"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636" w:type="pct"/>
            <w:shd w:val="clear" w:color="auto" w:fill="FFFFFF"/>
            <w:vAlign w:val="center"/>
          </w:tcPr>
          <w:p w14:paraId="0975A330" w14:textId="77777777" w:rsidR="004E4417" w:rsidRPr="00852ABB" w:rsidRDefault="004E4417" w:rsidP="000909E0">
            <w:pPr>
              <w:pStyle w:val="Khc0"/>
              <w:spacing w:after="0"/>
              <w:ind w:firstLine="0"/>
              <w:jc w:val="center"/>
              <w:rPr>
                <w:rFonts w:ascii="Arial" w:hAnsi="Arial" w:cs="Arial"/>
                <w:sz w:val="20"/>
                <w:szCs w:val="20"/>
              </w:rPr>
            </w:pPr>
            <w:r w:rsidRPr="00852ABB">
              <w:rPr>
                <w:rFonts w:ascii="Arial" w:hAnsi="Arial" w:cs="Arial"/>
                <w:b/>
                <w:bCs/>
                <w:sz w:val="20"/>
                <w:szCs w:val="20"/>
              </w:rPr>
              <w:t>36</w:t>
            </w:r>
          </w:p>
        </w:tc>
        <w:tc>
          <w:tcPr>
            <w:tcW w:w="321" w:type="pct"/>
            <w:vAlign w:val="center"/>
          </w:tcPr>
          <w:p w14:paraId="01022ECD" w14:textId="77777777" w:rsidR="004E4417" w:rsidRPr="00852ABB" w:rsidRDefault="004E4417" w:rsidP="000909E0">
            <w:pPr>
              <w:pStyle w:val="Khc0"/>
              <w:spacing w:after="0"/>
              <w:ind w:firstLine="0"/>
              <w:jc w:val="center"/>
              <w:rPr>
                <w:rFonts w:ascii="Arial" w:hAnsi="Arial" w:cs="Arial"/>
                <w:b/>
                <w:bCs/>
                <w:sz w:val="20"/>
                <w:szCs w:val="20"/>
              </w:rPr>
            </w:pPr>
          </w:p>
        </w:tc>
      </w:tr>
    </w:tbl>
    <w:p w14:paraId="21FE760D" w14:textId="77777777" w:rsidR="00133017" w:rsidRDefault="004E4417" w:rsidP="005837B8">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417"/>
    <w:rsid w:val="0008006B"/>
    <w:rsid w:val="000A0C79"/>
    <w:rsid w:val="000D5E87"/>
    <w:rsid w:val="00133017"/>
    <w:rsid w:val="001E075F"/>
    <w:rsid w:val="00200E50"/>
    <w:rsid w:val="00222042"/>
    <w:rsid w:val="00324ADB"/>
    <w:rsid w:val="00327E43"/>
    <w:rsid w:val="003D5A97"/>
    <w:rsid w:val="003E2EFC"/>
    <w:rsid w:val="004475DB"/>
    <w:rsid w:val="004E4417"/>
    <w:rsid w:val="00537140"/>
    <w:rsid w:val="005837B8"/>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F80C"/>
  <w15:chartTrackingRefBased/>
  <w15:docId w15:val="{666DA836-9994-44AB-9D70-C3628F98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4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44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441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441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441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E441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E441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E441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E441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4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44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441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441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E441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E44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E44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E44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E44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E44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4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4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41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E44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E4417"/>
    <w:rPr>
      <w:i/>
      <w:iCs/>
      <w:color w:val="404040" w:themeColor="text1" w:themeTint="BF"/>
    </w:rPr>
  </w:style>
  <w:style w:type="paragraph" w:styleId="ListParagraph">
    <w:name w:val="List Paragraph"/>
    <w:basedOn w:val="Normal"/>
    <w:uiPriority w:val="34"/>
    <w:qFormat/>
    <w:rsid w:val="004E4417"/>
    <w:pPr>
      <w:ind w:left="720"/>
      <w:contextualSpacing/>
    </w:pPr>
  </w:style>
  <w:style w:type="character" w:styleId="IntenseEmphasis">
    <w:name w:val="Intense Emphasis"/>
    <w:basedOn w:val="DefaultParagraphFont"/>
    <w:uiPriority w:val="21"/>
    <w:qFormat/>
    <w:rsid w:val="004E4417"/>
    <w:rPr>
      <w:i/>
      <w:iCs/>
      <w:color w:val="2F5496" w:themeColor="accent1" w:themeShade="BF"/>
    </w:rPr>
  </w:style>
  <w:style w:type="paragraph" w:styleId="IntenseQuote">
    <w:name w:val="Intense Quote"/>
    <w:basedOn w:val="Normal"/>
    <w:next w:val="Normal"/>
    <w:link w:val="IntenseQuoteChar"/>
    <w:uiPriority w:val="30"/>
    <w:qFormat/>
    <w:rsid w:val="004E44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4417"/>
    <w:rPr>
      <w:i/>
      <w:iCs/>
      <w:color w:val="2F5496" w:themeColor="accent1" w:themeShade="BF"/>
    </w:rPr>
  </w:style>
  <w:style w:type="character" w:styleId="IntenseReference">
    <w:name w:val="Intense Reference"/>
    <w:basedOn w:val="DefaultParagraphFont"/>
    <w:uiPriority w:val="32"/>
    <w:qFormat/>
    <w:rsid w:val="004E4417"/>
    <w:rPr>
      <w:b/>
      <w:bCs/>
      <w:smallCaps/>
      <w:color w:val="2F5496" w:themeColor="accent1" w:themeShade="BF"/>
      <w:spacing w:val="5"/>
    </w:rPr>
  </w:style>
  <w:style w:type="character" w:customStyle="1" w:styleId="Tiu1">
    <w:name w:val="Tiêu đề #1_"/>
    <w:basedOn w:val="DefaultParagraphFont"/>
    <w:link w:val="Tiu10"/>
    <w:rsid w:val="004E4417"/>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4E4417"/>
    <w:rPr>
      <w:rFonts w:ascii="Times New Roman" w:eastAsia="Times New Roman" w:hAnsi="Times New Roman" w:cs="Times New Roman"/>
      <w:sz w:val="28"/>
      <w:szCs w:val="28"/>
    </w:rPr>
  </w:style>
  <w:style w:type="character" w:customStyle="1" w:styleId="Khc">
    <w:name w:val="Khác_"/>
    <w:basedOn w:val="DefaultParagraphFont"/>
    <w:link w:val="Khc0"/>
    <w:rsid w:val="004E4417"/>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4E4417"/>
    <w:rPr>
      <w:rFonts w:ascii="Times New Roman" w:eastAsia="Times New Roman" w:hAnsi="Times New Roman" w:cs="Times New Roman"/>
      <w:sz w:val="28"/>
      <w:szCs w:val="28"/>
    </w:rPr>
  </w:style>
  <w:style w:type="paragraph" w:customStyle="1" w:styleId="Tiu10">
    <w:name w:val="Tiêu đề #1"/>
    <w:basedOn w:val="Normal"/>
    <w:link w:val="Tiu1"/>
    <w:rsid w:val="004E4417"/>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4E4417"/>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4E4417"/>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4E4417"/>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5364</Characters>
  <Application>Microsoft Office Word</Application>
  <DocSecurity>0</DocSecurity>
  <Lines>44</Lines>
  <Paragraphs>12</Paragraphs>
  <ScaleCrop>false</ScaleCrop>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2025-10-02T18:09:00Z</dcterms:modified>
</cp:coreProperties>
</file>